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eastAsia="方正小标宋简体"/>
          <w:b/>
          <w:bCs/>
          <w:sz w:val="36"/>
        </w:rPr>
      </w:pPr>
      <w:r>
        <w:rPr>
          <w:rFonts w:hint="eastAsia" w:ascii="方正小标宋简体" w:eastAsia="方正小标宋简体"/>
          <w:b/>
          <w:bCs/>
          <w:sz w:val="36"/>
        </w:rPr>
        <w:t>四川省川投信息产业有限责任公司</w:t>
      </w:r>
    </w:p>
    <w:p>
      <w:pPr>
        <w:spacing w:line="360" w:lineRule="auto"/>
        <w:jc w:val="center"/>
        <w:rPr>
          <w:rFonts w:hint="eastAsia" w:ascii="方正小标宋简体" w:eastAsia="方正小标宋简体"/>
          <w:b/>
          <w:bCs/>
          <w:sz w:val="36"/>
        </w:rPr>
      </w:pPr>
      <w:r>
        <w:rPr>
          <w:rFonts w:hint="eastAsia" w:ascii="方正小标宋简体" w:eastAsia="方正小标宋简体"/>
          <w:b/>
          <w:bCs/>
          <w:sz w:val="36"/>
        </w:rPr>
        <w:t>关于收购1221项目经营者集中申报法律服务机构</w:t>
      </w:r>
    </w:p>
    <w:p>
      <w:pPr>
        <w:spacing w:line="360" w:lineRule="auto"/>
        <w:jc w:val="center"/>
        <w:rPr>
          <w:rFonts w:hint="eastAsia" w:ascii="方正小标宋简体" w:eastAsia="方正小标宋简体"/>
          <w:b/>
          <w:bCs/>
          <w:sz w:val="36"/>
        </w:rPr>
      </w:pPr>
      <w:r>
        <w:rPr>
          <w:rFonts w:hint="eastAsia" w:ascii="方正小标宋简体" w:eastAsia="方正小标宋简体"/>
          <w:b/>
          <w:bCs/>
          <w:sz w:val="36"/>
        </w:rPr>
        <w:t>公开比选公告</w:t>
      </w:r>
    </w:p>
    <w:p>
      <w:pPr>
        <w:spacing w:line="360" w:lineRule="auto"/>
        <w:jc w:val="center"/>
        <w:rPr>
          <w:rFonts w:hint="eastAsia" w:ascii="方正小标宋简体" w:eastAsia="方正小标宋简体"/>
          <w:b/>
          <w:bCs/>
          <w:sz w:val="36"/>
        </w:rPr>
      </w:pPr>
    </w:p>
    <w:p>
      <w:pPr>
        <w:spacing w:before="240" w:line="360" w:lineRule="auto"/>
        <w:ind w:firstLine="480" w:firstLineChars="200"/>
        <w:rPr>
          <w:rFonts w:ascii="仿宋_GB2312" w:eastAsia="仿宋_GB2312"/>
          <w:sz w:val="24"/>
          <w:highlight w:val="none"/>
        </w:rPr>
      </w:pPr>
      <w:r>
        <w:rPr>
          <w:rFonts w:hint="eastAsia" w:ascii="仿宋_GB2312" w:eastAsia="仿宋_GB2312"/>
          <w:sz w:val="24"/>
          <w:highlight w:val="none"/>
        </w:rPr>
        <w:t>四川省川投信息产业有限责任公司（以下简称“川投信产”或“比选人”）拟通过公开比选方式择优选聘</w:t>
      </w:r>
      <w:r>
        <w:rPr>
          <w:rFonts w:hint="eastAsia" w:ascii="仿宋_GB2312" w:eastAsia="仿宋_GB2312"/>
          <w:sz w:val="24"/>
          <w:highlight w:val="none"/>
          <w:lang w:eastAsia="zh-CN"/>
        </w:rPr>
        <w:t>东方网力</w:t>
      </w:r>
      <w:r>
        <w:rPr>
          <w:rFonts w:hint="eastAsia" w:ascii="仿宋_GB2312" w:eastAsia="仿宋_GB2312"/>
          <w:sz w:val="24"/>
          <w:highlight w:val="none"/>
        </w:rPr>
        <w:t>项</w:t>
      </w:r>
      <w:bookmarkStart w:id="0" w:name="_GoBack"/>
      <w:bookmarkEnd w:id="0"/>
      <w:r>
        <w:rPr>
          <w:rFonts w:hint="eastAsia" w:ascii="仿宋_GB2312" w:eastAsia="仿宋_GB2312"/>
          <w:sz w:val="24"/>
          <w:highlight w:val="none"/>
        </w:rPr>
        <w:t>目经营者集中申报法律服务机构，相关情况如下：</w:t>
      </w:r>
    </w:p>
    <w:p>
      <w:pPr>
        <w:spacing w:line="360" w:lineRule="auto"/>
        <w:ind w:firstLine="480" w:firstLineChars="200"/>
        <w:rPr>
          <w:rFonts w:hint="eastAsia" w:ascii="黑体" w:hAnsi="ˎ̥_GB2312" w:eastAsia="黑体" w:cs="宋体"/>
          <w:kern w:val="0"/>
          <w:sz w:val="24"/>
          <w:highlight w:val="none"/>
        </w:rPr>
      </w:pPr>
      <w:r>
        <w:rPr>
          <w:rFonts w:hint="eastAsia" w:ascii="黑体" w:hAnsi="ˎ̥_GB2312" w:eastAsia="黑体" w:cs="宋体"/>
          <w:kern w:val="0"/>
          <w:sz w:val="24"/>
          <w:highlight w:val="none"/>
        </w:rPr>
        <w:t>一、委托的主要工作内容</w:t>
      </w:r>
    </w:p>
    <w:p>
      <w:pPr>
        <w:spacing w:line="360" w:lineRule="auto"/>
        <w:ind w:firstLine="480" w:firstLineChars="200"/>
        <w:rPr>
          <w:rFonts w:hint="eastAsia" w:ascii="仿宋_GB2312" w:eastAsia="仿宋_GB2312"/>
          <w:sz w:val="24"/>
          <w:highlight w:val="none"/>
          <w:lang w:val="en-US" w:eastAsia="zh-CN"/>
        </w:rPr>
      </w:pPr>
      <w:r>
        <w:rPr>
          <w:rFonts w:hint="eastAsia" w:ascii="仿宋_GB2312" w:eastAsia="仿宋_GB2312"/>
          <w:sz w:val="24"/>
          <w:highlight w:val="none"/>
          <w:lang w:eastAsia="zh-CN"/>
        </w:rPr>
        <w:t>（</w:t>
      </w:r>
      <w:r>
        <w:rPr>
          <w:rFonts w:hint="eastAsia" w:ascii="仿宋_GB2312" w:eastAsia="仿宋_GB2312"/>
          <w:sz w:val="24"/>
          <w:highlight w:val="none"/>
          <w:lang w:val="en-US" w:eastAsia="zh-CN"/>
        </w:rPr>
        <w:t>一</w:t>
      </w:r>
      <w:r>
        <w:rPr>
          <w:rFonts w:hint="eastAsia" w:ascii="仿宋_GB2312" w:eastAsia="仿宋_GB2312"/>
          <w:sz w:val="24"/>
          <w:highlight w:val="none"/>
          <w:lang w:eastAsia="zh-CN"/>
        </w:rPr>
        <w:t>）</w:t>
      </w:r>
      <w:r>
        <w:rPr>
          <w:rFonts w:hint="eastAsia" w:ascii="仿宋_GB2312" w:eastAsia="仿宋_GB2312"/>
          <w:sz w:val="24"/>
          <w:highlight w:val="none"/>
          <w:lang w:val="en-US" w:eastAsia="zh-CN"/>
        </w:rPr>
        <w:t>根据市场监督管理局要求，组织并提交反垄断审查所需资料直至市场监督管理局出具不作进一步审查书面意见；</w:t>
      </w:r>
    </w:p>
    <w:p>
      <w:pPr>
        <w:spacing w:line="360" w:lineRule="auto"/>
        <w:ind w:firstLine="480" w:firstLineChars="200"/>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（二）根据市场监督管理局要求，出具相应的法律报告或法律意见书以及其他法律文件；</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lang w:val="en-US" w:eastAsia="zh-CN"/>
        </w:rPr>
        <w:t>（三）为通过市场监督管理局反垄断审查，所需要的其他相关工作。</w:t>
      </w:r>
    </w:p>
    <w:p>
      <w:pPr>
        <w:spacing w:line="360" w:lineRule="auto"/>
        <w:ind w:firstLine="480" w:firstLineChars="200"/>
        <w:rPr>
          <w:rFonts w:hint="eastAsia" w:ascii="黑体" w:hAnsi="ˎ̥_GB2312" w:eastAsia="黑体" w:cs="宋体"/>
          <w:kern w:val="0"/>
          <w:sz w:val="24"/>
          <w:highlight w:val="none"/>
        </w:rPr>
      </w:pPr>
      <w:r>
        <w:rPr>
          <w:rFonts w:hint="eastAsia" w:ascii="黑体" w:hAnsi="ˎ̥_GB2312" w:eastAsia="黑体" w:cs="宋体"/>
          <w:kern w:val="0"/>
          <w:sz w:val="24"/>
          <w:highlight w:val="none"/>
        </w:rPr>
        <w:t>二、对比选申请人的资格要求</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1.无行政处罚、行业处罚等违法违纪记录。</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2.依法设立并符合法律、法规和相关监管要求。</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3.在中华人民共和国境内合法设立五年以上的律师事务所（截至2018年12月31日）。</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4.</w:t>
      </w:r>
      <w:r>
        <w:rPr>
          <w:rFonts w:hint="eastAsia" w:ascii="仿宋_GB2312" w:eastAsia="仿宋_GB2312"/>
          <w:sz w:val="24"/>
          <w:highlight w:val="none"/>
          <w:lang w:val="en-US" w:eastAsia="zh-CN"/>
        </w:rPr>
        <w:t>自2017年起具</w:t>
      </w:r>
      <w:r>
        <w:rPr>
          <w:rFonts w:hint="eastAsia" w:ascii="仿宋_GB2312" w:eastAsia="仿宋_GB2312"/>
          <w:sz w:val="24"/>
          <w:highlight w:val="none"/>
        </w:rPr>
        <w:t>有</w:t>
      </w:r>
      <w:r>
        <w:rPr>
          <w:rFonts w:hint="eastAsia" w:ascii="仿宋_GB2312" w:eastAsia="仿宋_GB2312"/>
          <w:sz w:val="24"/>
          <w:highlight w:val="none"/>
          <w:lang w:val="en-US" w:eastAsia="zh-CN"/>
        </w:rPr>
        <w:t>经营者集中申报法律服务经验</w:t>
      </w:r>
      <w:r>
        <w:rPr>
          <w:rFonts w:hint="eastAsia" w:ascii="仿宋_GB2312" w:eastAsia="仿宋_GB2312"/>
          <w:sz w:val="24"/>
          <w:highlight w:val="none"/>
        </w:rPr>
        <w:t>（须提供服务合同复印件，并加盖鲜章）。</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5.具有良好的团队治理、业务操作流程、风险管理体系和内部控制。</w:t>
      </w:r>
    </w:p>
    <w:p>
      <w:pPr>
        <w:spacing w:line="360" w:lineRule="auto"/>
        <w:ind w:firstLine="480" w:firstLineChars="200"/>
        <w:rPr>
          <w:rFonts w:hint="eastAsia" w:ascii="仿宋_GB2312" w:hAnsi="ˎ̥_GB2312" w:eastAsia="仿宋_GB2312" w:cs="宋体"/>
          <w:kern w:val="0"/>
          <w:sz w:val="24"/>
          <w:highlight w:val="none"/>
        </w:rPr>
      </w:pPr>
      <w:r>
        <w:rPr>
          <w:rFonts w:hint="eastAsia" w:ascii="黑体" w:hAnsi="ˎ̥_GB2312" w:eastAsia="黑体" w:cs="宋体"/>
          <w:kern w:val="0"/>
          <w:sz w:val="24"/>
          <w:highlight w:val="none"/>
        </w:rPr>
        <w:t>三、比选报名</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请于2019年5月2</w:t>
      </w:r>
      <w:r>
        <w:rPr>
          <w:rFonts w:hint="eastAsia" w:ascii="仿宋_GB2312" w:eastAsia="仿宋_GB2312"/>
          <w:sz w:val="24"/>
          <w:highlight w:val="none"/>
          <w:lang w:val="en-US" w:eastAsia="zh-CN"/>
        </w:rPr>
        <w:t>4</w:t>
      </w:r>
      <w:r>
        <w:rPr>
          <w:rFonts w:hint="eastAsia" w:ascii="仿宋_GB2312" w:eastAsia="仿宋_GB2312"/>
          <w:sz w:val="24"/>
          <w:highlight w:val="none"/>
        </w:rPr>
        <w:t>日至5月2</w:t>
      </w:r>
      <w:r>
        <w:rPr>
          <w:rFonts w:hint="eastAsia" w:ascii="仿宋_GB2312" w:eastAsia="仿宋_GB2312"/>
          <w:sz w:val="24"/>
          <w:highlight w:val="none"/>
          <w:lang w:val="en-US" w:eastAsia="zh-CN"/>
        </w:rPr>
        <w:t>9</w:t>
      </w:r>
      <w:r>
        <w:rPr>
          <w:rFonts w:hint="eastAsia" w:ascii="仿宋_GB2312" w:eastAsia="仿宋_GB2312"/>
          <w:sz w:val="24"/>
          <w:highlight w:val="none"/>
        </w:rPr>
        <w:t>日工作时间上午9:00-12:00时，下午14:00－17:30时，到成都市武侯区临江西路1号川投大厦18楼1806室报名并领取比选资料。</w:t>
      </w:r>
    </w:p>
    <w:p>
      <w:pPr>
        <w:spacing w:line="360" w:lineRule="auto"/>
        <w:ind w:left="479" w:leftChars="228"/>
        <w:rPr>
          <w:rFonts w:ascii="Verdana" w:hAnsi="Verdana" w:cs="宋体"/>
          <w:kern w:val="0"/>
          <w:sz w:val="24"/>
          <w:highlight w:val="none"/>
        </w:rPr>
      </w:pPr>
      <w:r>
        <w:rPr>
          <w:rFonts w:hint="eastAsia" w:ascii="黑体" w:eastAsia="黑体"/>
          <w:sz w:val="24"/>
          <w:highlight w:val="none"/>
        </w:rPr>
        <w:t>四、</w:t>
      </w:r>
      <w:r>
        <w:rPr>
          <w:rFonts w:hint="eastAsia" w:ascii="黑体" w:hAnsi="ˎ̥_GB2312" w:eastAsia="黑体" w:cs="宋体"/>
          <w:kern w:val="0"/>
          <w:sz w:val="24"/>
          <w:highlight w:val="none"/>
        </w:rPr>
        <w:t>报名需提交的材料</w:t>
      </w:r>
    </w:p>
    <w:p>
      <w:pPr>
        <w:numPr>
          <w:ilvl w:val="0"/>
          <w:numId w:val="2"/>
        </w:numPr>
        <w:tabs>
          <w:tab w:val="left" w:pos="482"/>
          <w:tab w:val="clear" w:pos="796"/>
        </w:tabs>
        <w:spacing w:line="360" w:lineRule="auto"/>
        <w:ind w:left="0"/>
        <w:rPr>
          <w:rFonts w:ascii="仿宋_GB2312" w:eastAsia="仿宋_GB2312"/>
          <w:sz w:val="24"/>
          <w:highlight w:val="none"/>
        </w:rPr>
      </w:pPr>
      <w:r>
        <w:rPr>
          <w:rFonts w:hint="eastAsia" w:ascii="仿宋_GB2312" w:eastAsia="仿宋_GB2312"/>
          <w:sz w:val="24"/>
          <w:highlight w:val="none"/>
          <w:lang w:val="en-US" w:eastAsia="zh-CN"/>
        </w:rPr>
        <w:t>执业许可证、</w:t>
      </w:r>
      <w:r>
        <w:rPr>
          <w:rFonts w:hint="eastAsia" w:ascii="仿宋_GB2312" w:eastAsia="仿宋_GB2312"/>
          <w:sz w:val="24"/>
          <w:highlight w:val="none"/>
        </w:rPr>
        <w:t>营业执照副本</w:t>
      </w:r>
      <w:r>
        <w:rPr>
          <w:rFonts w:hint="eastAsia" w:ascii="仿宋_GB2312" w:eastAsia="仿宋_GB2312"/>
          <w:sz w:val="24"/>
          <w:highlight w:val="none"/>
          <w:u w:val="single"/>
        </w:rPr>
        <w:t>留加盖鲜章的复印件</w:t>
      </w:r>
      <w:r>
        <w:rPr>
          <w:rFonts w:hint="eastAsia" w:ascii="仿宋_GB2312" w:eastAsia="仿宋_GB2312"/>
          <w:sz w:val="24"/>
          <w:highlight w:val="none"/>
        </w:rPr>
        <w:t>；</w:t>
      </w:r>
    </w:p>
    <w:p>
      <w:pPr>
        <w:numPr>
          <w:ilvl w:val="0"/>
          <w:numId w:val="2"/>
        </w:numPr>
        <w:tabs>
          <w:tab w:val="left" w:pos="482"/>
          <w:tab w:val="clear" w:pos="796"/>
        </w:tabs>
        <w:spacing w:line="360" w:lineRule="auto"/>
        <w:ind w:left="0"/>
        <w:rPr>
          <w:rFonts w:ascii="仿宋_GB2312" w:eastAsia="仿宋_GB2312"/>
          <w:sz w:val="24"/>
          <w:highlight w:val="none"/>
        </w:rPr>
      </w:pPr>
      <w:r>
        <w:rPr>
          <w:rFonts w:hint="eastAsia" w:ascii="仿宋_GB2312" w:eastAsia="仿宋_GB2312"/>
          <w:sz w:val="24"/>
          <w:highlight w:val="none"/>
          <w:lang w:val="en-US" w:eastAsia="zh-CN"/>
        </w:rPr>
        <w:t>保密承诺函；</w:t>
      </w:r>
    </w:p>
    <w:p>
      <w:pPr>
        <w:numPr>
          <w:ilvl w:val="0"/>
          <w:numId w:val="2"/>
        </w:numPr>
        <w:tabs>
          <w:tab w:val="left" w:pos="482"/>
          <w:tab w:val="clear" w:pos="796"/>
        </w:tabs>
        <w:spacing w:line="360" w:lineRule="auto"/>
        <w:ind w:left="0"/>
        <w:rPr>
          <w:rFonts w:ascii="仿宋_GB2312" w:eastAsia="仿宋_GB2312"/>
          <w:sz w:val="24"/>
          <w:highlight w:val="none"/>
        </w:rPr>
      </w:pPr>
      <w:r>
        <w:rPr>
          <w:rFonts w:hint="eastAsia" w:ascii="仿宋_GB2312" w:eastAsia="仿宋_GB2312"/>
          <w:sz w:val="24"/>
          <w:highlight w:val="none"/>
        </w:rPr>
        <w:t>单位介绍信原件，经办人身份证原件</w:t>
      </w:r>
      <w:r>
        <w:rPr>
          <w:rFonts w:hint="eastAsia" w:ascii="仿宋_GB2312" w:eastAsia="仿宋_GB2312"/>
          <w:sz w:val="24"/>
          <w:highlight w:val="none"/>
          <w:u w:val="single"/>
        </w:rPr>
        <w:t>留加盖鲜章的复印件</w:t>
      </w:r>
      <w:r>
        <w:rPr>
          <w:rFonts w:hint="eastAsia" w:ascii="仿宋_GB2312" w:eastAsia="仿宋_GB2312"/>
          <w:sz w:val="24"/>
          <w:highlight w:val="none"/>
          <w:lang w:eastAsia="zh-CN"/>
        </w:rPr>
        <w:t>。</w:t>
      </w:r>
    </w:p>
    <w:p>
      <w:pPr>
        <w:spacing w:line="360" w:lineRule="auto"/>
        <w:ind w:firstLine="480" w:firstLineChars="200"/>
        <w:rPr>
          <w:rFonts w:hint="eastAsia" w:ascii="黑体" w:hAnsi="ˎ̥_GB2312" w:eastAsia="黑体" w:cs="宋体"/>
          <w:kern w:val="0"/>
          <w:sz w:val="24"/>
          <w:highlight w:val="none"/>
        </w:rPr>
      </w:pPr>
      <w:r>
        <w:rPr>
          <w:rFonts w:hint="eastAsia" w:ascii="黑体" w:hAnsi="ˎ̥_GB2312" w:eastAsia="黑体" w:cs="宋体"/>
          <w:kern w:val="0"/>
          <w:sz w:val="24"/>
          <w:highlight w:val="none"/>
        </w:rPr>
        <w:t>五、递交比选申请文件截止时间及地点</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接受比选申请文件的截止时间为2019年5月2</w:t>
      </w:r>
      <w:r>
        <w:rPr>
          <w:rFonts w:hint="eastAsia" w:ascii="仿宋_GB2312" w:eastAsia="仿宋_GB2312"/>
          <w:sz w:val="24"/>
          <w:highlight w:val="none"/>
          <w:lang w:val="en-US" w:eastAsia="zh-CN"/>
        </w:rPr>
        <w:t>9</w:t>
      </w:r>
      <w:r>
        <w:rPr>
          <w:rFonts w:hint="eastAsia" w:ascii="仿宋_GB2312" w:eastAsia="仿宋_GB2312"/>
          <w:sz w:val="24"/>
          <w:highlight w:val="none"/>
        </w:rPr>
        <w:t>日15:00 ，比选申请文件必须在此规定时间之前专人送达四川省成都市武侯区临江西路1号川投大厦18楼1811会议室。比选申请文件正本一套副本一套，文件袋标注项目、机构名称，密封条加盖单位鲜章。迟到的比选申请文件、未按照要求密封的比选申请文件，比选人予以拒收。</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比选人定于北京时间2019年5月2</w:t>
      </w:r>
      <w:r>
        <w:rPr>
          <w:rFonts w:hint="eastAsia" w:ascii="仿宋_GB2312" w:eastAsia="仿宋_GB2312"/>
          <w:sz w:val="24"/>
          <w:highlight w:val="none"/>
          <w:lang w:val="en-US" w:eastAsia="zh-CN"/>
        </w:rPr>
        <w:t>9</w:t>
      </w:r>
      <w:r>
        <w:rPr>
          <w:rFonts w:hint="eastAsia" w:ascii="仿宋_GB2312" w:eastAsia="仿宋_GB2312"/>
          <w:sz w:val="24"/>
          <w:highlight w:val="none"/>
        </w:rPr>
        <w:t>日15:00在四川省成都市武侯区临江西路1号川投大厦18楼1811会议室举行比选申请文件开启仪式，比选人邀请已递交比选申请文件的中介机构到现场监督，中介机构法定代表人或授权代理人应当对本单位递交的比选申请文件开启情况签字确认。</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以上内容如有变化，比选人将另行通知。</w:t>
      </w:r>
    </w:p>
    <w:p>
      <w:pPr>
        <w:spacing w:line="360" w:lineRule="auto"/>
        <w:ind w:firstLine="480" w:firstLineChars="200"/>
        <w:rPr>
          <w:rFonts w:hint="eastAsia" w:ascii="黑体" w:hAnsi="ˎ̥_GB2312" w:eastAsia="黑体" w:cs="宋体"/>
          <w:kern w:val="0"/>
          <w:sz w:val="24"/>
          <w:highlight w:val="none"/>
        </w:rPr>
      </w:pPr>
      <w:r>
        <w:rPr>
          <w:rFonts w:hint="eastAsia" w:ascii="黑体" w:hAnsi="ˎ̥_GB2312" w:eastAsia="黑体" w:cs="宋体"/>
          <w:kern w:val="0"/>
          <w:sz w:val="24"/>
          <w:highlight w:val="none"/>
        </w:rPr>
        <w:t>六、公告发布</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本次比选公告发布媒介：四川省投资集团有限责任公司官网、四川省川投信息产业有限责任公司官网。</w:t>
      </w:r>
    </w:p>
    <w:p>
      <w:pPr>
        <w:spacing w:line="360" w:lineRule="auto"/>
        <w:ind w:firstLine="480" w:firstLineChars="200"/>
        <w:rPr>
          <w:rFonts w:hint="eastAsia" w:ascii="黑体" w:hAnsi="ˎ̥_GB2312" w:eastAsia="黑体" w:cs="宋体"/>
          <w:kern w:val="0"/>
          <w:sz w:val="24"/>
          <w:highlight w:val="none"/>
        </w:rPr>
      </w:pPr>
      <w:r>
        <w:rPr>
          <w:rFonts w:hint="eastAsia" w:ascii="黑体" w:hAnsi="ˎ̥_GB2312" w:eastAsia="黑体" w:cs="宋体"/>
          <w:kern w:val="0"/>
          <w:sz w:val="24"/>
          <w:highlight w:val="none"/>
        </w:rPr>
        <w:t>七、联系方式</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比 选 人：四川省川投信息产业有限责任公司</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地    址：成都市武侯区临江西路1号川投大厦18楼1806</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 xml:space="preserve">邮政编码：610015             </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联 系 人：秦岳</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联系电话：18228280155</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电子邮箱：312560661@qq.com</w:t>
      </w:r>
    </w:p>
    <w:p>
      <w:pPr>
        <w:spacing w:line="360" w:lineRule="auto"/>
        <w:ind w:firstLine="480" w:firstLineChars="200"/>
        <w:rPr>
          <w:rFonts w:ascii="仿宋_GB2312" w:eastAsia="仿宋_GB2312"/>
          <w:sz w:val="24"/>
          <w:highlight w:val="none"/>
        </w:rPr>
      </w:pPr>
    </w:p>
    <w:p>
      <w:pPr>
        <w:spacing w:line="360" w:lineRule="auto"/>
        <w:ind w:firstLine="480" w:firstLineChars="200"/>
        <w:rPr>
          <w:rFonts w:ascii="仿宋_GB2312" w:eastAsia="仿宋_GB2312"/>
          <w:sz w:val="24"/>
          <w:highlight w:val="none"/>
        </w:rPr>
      </w:pPr>
    </w:p>
    <w:p>
      <w:pPr>
        <w:wordWrap w:val="0"/>
        <w:spacing w:line="360" w:lineRule="auto"/>
        <w:ind w:right="480"/>
        <w:jc w:val="right"/>
        <w:rPr>
          <w:rFonts w:ascii="仿宋_GB2312" w:eastAsia="仿宋_GB2312"/>
          <w:sz w:val="24"/>
          <w:highlight w:val="none"/>
        </w:rPr>
      </w:pPr>
      <w:r>
        <w:rPr>
          <w:rFonts w:ascii="仿宋_GB2312" w:eastAsia="仿宋_GB2312"/>
          <w:sz w:val="24"/>
          <w:highlight w:val="none"/>
        </w:rPr>
        <w:t>四川省川投信息产业有限责任公司</w:t>
      </w:r>
      <w:r>
        <w:rPr>
          <w:rFonts w:hint="eastAsia" w:ascii="仿宋_GB2312" w:eastAsia="仿宋_GB2312"/>
          <w:sz w:val="24"/>
          <w:highlight w:val="none"/>
        </w:rPr>
        <w:t xml:space="preserve">  </w:t>
      </w:r>
    </w:p>
    <w:p>
      <w:pPr>
        <w:spacing w:line="360" w:lineRule="auto"/>
        <w:ind w:right="480" w:firstLine="5640" w:firstLineChars="2350"/>
        <w:rPr>
          <w:rFonts w:ascii="仿宋_GB2312" w:eastAsia="仿宋_GB2312"/>
          <w:sz w:val="24"/>
          <w:highlight w:val="none"/>
        </w:rPr>
      </w:pPr>
      <w:r>
        <w:rPr>
          <w:rFonts w:ascii="仿宋_GB2312" w:eastAsia="仿宋_GB2312"/>
          <w:sz w:val="24"/>
          <w:highlight w:val="none"/>
        </w:rPr>
        <w:t>20</w:t>
      </w:r>
      <w:r>
        <w:rPr>
          <w:rFonts w:hint="eastAsia" w:ascii="仿宋_GB2312" w:eastAsia="仿宋_GB2312"/>
          <w:sz w:val="24"/>
          <w:highlight w:val="none"/>
        </w:rPr>
        <w:t>19年5月2</w:t>
      </w:r>
      <w:r>
        <w:rPr>
          <w:rFonts w:hint="eastAsia" w:ascii="仿宋_GB2312" w:eastAsia="仿宋_GB2312"/>
          <w:sz w:val="24"/>
          <w:highlight w:val="none"/>
          <w:lang w:val="en-US" w:eastAsia="zh-CN"/>
        </w:rPr>
        <w:t>4</w:t>
      </w:r>
      <w:r>
        <w:rPr>
          <w:rFonts w:hint="eastAsia" w:ascii="仿宋_GB2312" w:eastAsia="仿宋_GB2312"/>
          <w:sz w:val="24"/>
          <w:highlight w:val="none"/>
        </w:rPr>
        <w:t xml:space="preserve">日 </w:t>
      </w:r>
    </w:p>
    <w:p>
      <w:pPr>
        <w:ind w:firstLine="4410" w:firstLineChars="21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ˎ̥_GB2312">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33850"/>
    <w:multiLevelType w:val="multilevel"/>
    <w:tmpl w:val="63033850"/>
    <w:lvl w:ilvl="0" w:tentative="0">
      <w:start w:val="1"/>
      <w:numFmt w:val="chineseCountingThousand"/>
      <w:pStyle w:val="2"/>
      <w:suff w:val="nothing"/>
      <w:lvlText w:val="第%1章  "/>
      <w:lvlJc w:val="left"/>
      <w:pPr>
        <w:ind w:left="0" w:firstLine="0"/>
      </w:pPr>
      <w:rPr>
        <w:rFonts w:hint="eastAsia"/>
      </w:rPr>
    </w:lvl>
    <w:lvl w:ilvl="1" w:tentative="0">
      <w:start w:val="1"/>
      <w:numFmt w:val="chineseCountingThousand"/>
      <w:suff w:val="nothing"/>
      <w:lvlText w:val="第%2节"/>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9592573"/>
    <w:multiLevelType w:val="multilevel"/>
    <w:tmpl w:val="79592573"/>
    <w:lvl w:ilvl="0" w:tentative="0">
      <w:start w:val="1"/>
      <w:numFmt w:val="chineseCountingThousand"/>
      <w:lvlText w:val="（%1）"/>
      <w:lvlJc w:val="left"/>
      <w:pPr>
        <w:tabs>
          <w:tab w:val="left" w:pos="796"/>
        </w:tabs>
        <w:ind w:left="314" w:firstLine="480"/>
      </w:pPr>
      <w:rPr>
        <w:rFonts w:hint="eastAsia"/>
        <w:b w:val="0"/>
        <w:sz w:val="24"/>
        <w:szCs w:val="24"/>
        <w:lang w:val="en-U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52237"/>
    <w:rsid w:val="1B5C55E9"/>
    <w:rsid w:val="227954B0"/>
    <w:rsid w:val="34E06AC5"/>
    <w:rsid w:val="388A49CD"/>
    <w:rsid w:val="4D6C61C7"/>
    <w:rsid w:val="55812E43"/>
    <w:rsid w:val="5A534A29"/>
    <w:rsid w:val="652971BB"/>
    <w:rsid w:val="75071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autoSpaceDE w:val="0"/>
      <w:autoSpaceDN w:val="0"/>
      <w:adjustRightInd w:val="0"/>
      <w:snapToGrid w:val="0"/>
      <w:spacing w:before="120" w:after="120" w:line="440" w:lineRule="atLeast"/>
      <w:jc w:val="center"/>
      <w:outlineLvl w:val="0"/>
    </w:pPr>
    <w:rPr>
      <w:rFonts w:eastAsia="黑体"/>
      <w:b/>
      <w:bCs/>
      <w:sz w:val="32"/>
      <w:szCs w:val="30"/>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5">
    <w:name w:val="List Paragraph"/>
    <w:basedOn w:val="1"/>
    <w:qFormat/>
    <w:uiPriority w:val="99"/>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xc</dc:creator>
  <cp:lastModifiedBy>秦岳</cp:lastModifiedBy>
  <dcterms:modified xsi:type="dcterms:W3CDTF">2019-05-24T10:26:07Z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